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1843"/>
        <w:gridCol w:w="283"/>
        <w:gridCol w:w="1494"/>
        <w:gridCol w:w="2333"/>
        <w:gridCol w:w="2127"/>
        <w:gridCol w:w="1134"/>
        <w:gridCol w:w="248"/>
      </w:tblGrid>
      <w:tr w:rsidR="00E718BF" w:rsidRPr="00E718BF" w:rsidTr="00E718BF">
        <w:trPr>
          <w:trHeight w:val="255"/>
        </w:trPr>
        <w:tc>
          <w:tcPr>
            <w:tcW w:w="1418"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Level</w:t>
            </w:r>
          </w:p>
        </w:tc>
        <w:tc>
          <w:tcPr>
            <w:tcW w:w="1843"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3827"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Kabupaten Nunukan</w:t>
            </w:r>
          </w:p>
        </w:tc>
        <w:tc>
          <w:tcPr>
            <w:tcW w:w="2127"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1418"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Komponen</w:t>
            </w:r>
          </w:p>
        </w:tc>
        <w:tc>
          <w:tcPr>
            <w:tcW w:w="1843"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3827"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C. Kelompok Masyarakat Sipil</w:t>
            </w:r>
          </w:p>
        </w:tc>
        <w:tc>
          <w:tcPr>
            <w:tcW w:w="2127"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1418"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4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2333"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3544" w:type="dxa"/>
            <w:gridSpan w:val="3"/>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Isu dalam PGA REDD+</w:t>
            </w:r>
          </w:p>
        </w:tc>
        <w:tc>
          <w:tcPr>
            <w:tcW w:w="7088" w:type="dxa"/>
            <w:gridSpan w:val="4"/>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1418"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843"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E718BF" w:rsidRPr="00E718BF" w:rsidTr="00E718BF">
        <w:trPr>
          <w:trHeight w:val="255"/>
        </w:trPr>
        <w:tc>
          <w:tcPr>
            <w:tcW w:w="3261"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7088" w:type="dxa"/>
            <w:gridSpan w:val="4"/>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330"/>
        <w:gridCol w:w="1585"/>
        <w:gridCol w:w="1137"/>
        <w:gridCol w:w="1294"/>
        <w:gridCol w:w="1170"/>
        <w:gridCol w:w="1938"/>
        <w:gridCol w:w="1292"/>
      </w:tblGrid>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CIa1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aktivis-LSM yang aktif memberikan masukan pada perencanaan wilayah dan kehutanan</w:t>
            </w:r>
          </w:p>
        </w:tc>
        <w:tc>
          <w:tcPr>
            <w:tcW w:w="1292"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PU</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ada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510"/>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cukup memadai yaitu sekitar 4-5 orang aktivis</w:t>
            </w:r>
          </w:p>
        </w:tc>
        <w:tc>
          <w:tcPr>
            <w:tcW w:w="1292"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3</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178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aktivis-LSM yang aktif memberikan masukan pada perencanaan wilayah dan kehutanan jumlahnya kurang memadai yaitu hanya 1 dari WWF. Biasanya LSM lingkungan dan HAM yang sangat perhatian terhadap kasus-kasus yang terkait dengan kehutanan.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2</w:t>
            </w:r>
          </w:p>
        </w:tc>
      </w:tr>
      <w:tr w:rsidR="00E718BF" w:rsidRPr="00E718BF" w:rsidTr="00E718BF">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CIa2</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tidak tahu. Alasannya belum pernah ada materi  yang disampaikan oleh aktivis-LSM terkait dengan pertanyaan yang dimaksud</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PU</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ada pada pertemuan formal, yang ada adalah pertemuan antar personal atau diskusi non formal, sharing.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020"/>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memadai. Responden mengatakan belum ada pertemuan yang membahas mengenai perencanaan wilayah dan kehutanan</w:t>
            </w:r>
          </w:p>
        </w:tc>
        <w:tc>
          <w:tcPr>
            <w:tcW w:w="1292"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2</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1530"/>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Materi yang disampaikan aktivis LSM dalam pembahasan perencanaan wilayah dan kehutanan cukup memadai, yakni mampu mengartikulasi 1 dari 3 isu dalam perencanaan wilayah dan kehutanan yaitu tentang kelestarian hutan</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3</w:t>
            </w: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E718BF" w:rsidRPr="00E718BF" w:rsidTr="00E718BF">
        <w:trPr>
          <w:trHeight w:val="330"/>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5539" w:type="dxa"/>
            <w:gridSpan w:val="4"/>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25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CIb1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ada akademisi yang aktif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PU</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akademisi  yang aktif memberikan masukan pada perencanaan wilayah dan kehutanan</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CIb2</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Saya belum Tahun karena belum pernah ada  materi yang disampaikan akademisi dalam pertemuan pembahasan perencanaan wilayah dan kehutanan</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510"/>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PU</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mengatakan bahwa selama ini belum ada pertemuan formal</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540"/>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E718BF">
              <w:rPr>
                <w:rFonts w:ascii="Times New Roman" w:eastAsia="Times New Roman" w:hAnsi="Times New Roman" w:cs="Times New Roman"/>
                <w:b/>
                <w:bCs/>
                <w:color w:val="000000"/>
                <w:sz w:val="20"/>
                <w:szCs w:val="20"/>
                <w:lang w:eastAsia="id-ID"/>
              </w:rPr>
              <w:br/>
              <w:t xml:space="preserve">       </w:t>
            </w: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5539" w:type="dxa"/>
            <w:gridSpan w:val="4"/>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25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lastRenderedPageBreak/>
              <w:t>CIc1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PU</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27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kelompok masyarakat sipil (KMS) yang  menunjukkan kepada publik penyimpangan prosedur dan potensi kerugian masyarakat akibat perencanaan wilayah dan kehutanan secara konsisten</w:t>
            </w:r>
          </w:p>
        </w:tc>
        <w:tc>
          <w:tcPr>
            <w:tcW w:w="1292"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229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Kelompok masyarakat sipil (KMS) yang menunjukkan kepada publik penyimpangan prosedur dan potensi kerugian masyarakat akibat perencanaan wilayah dan kehutanan secara konsisten. Menurut responden, walau pada kenyataannya masyarakat merasa banyak  penyimpangan dan kerugian akibat perencanaan wilayah dan kehutanan</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CIc2</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Kurang memadai. Ada protes dari KMS namun biasanya mereka belum mengetahui hal tersebut.</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2</w:t>
            </w:r>
          </w:p>
        </w:tc>
      </w:tr>
      <w:tr w:rsidR="00E718BF" w:rsidRPr="00E718BF" w:rsidTr="00E718BF">
        <w:trPr>
          <w:trHeight w:val="178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PU</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pernah ada kelompok masyarakat sipil (KMS) yang  menyampaikan tentang penyimpangan prosedur dan potensi kerugian masyarakat akibat perencanaan wilayah dan kehutanan secara konsisten. Kemampuan KMS berkaitan tentang hal ini, saya (responden) tidak tahu.</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78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kegiatan nyata kelompok masyarakat sipil yang menunjukan adanya penyimpangan prosedur dan potensi kerugian akibat peren-canaan wilayah dan kehutanan. Selain itu informasi mengenai tata ruang wilayah juga tidak secara aktif  di informasikan kepada masyarakat</w:t>
            </w:r>
          </w:p>
        </w:tc>
        <w:tc>
          <w:tcPr>
            <w:tcW w:w="1292"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178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Jawaban responden mengenai Kemampuan kelompok masyarakat sipil yang menunjukan penyimpangan prosedur dan potensi kerugian akibat perencanaan wilayah dan kehutanan adalah tidak memadai karena tidak ada yang menunjukkan aksi secara nyata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360"/>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E718BF" w:rsidRPr="00E718BF" w:rsidTr="00E718BF">
        <w:trPr>
          <w:trHeight w:val="300"/>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6831" w:type="dxa"/>
            <w:gridSpan w:val="5"/>
            <w:tcBorders>
              <w:top w:val="nil"/>
              <w:left w:val="nil"/>
              <w:bottom w:val="single" w:sz="4" w:space="0" w:color="auto"/>
              <w:right w:val="nil"/>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E718BF">
              <w:rPr>
                <w:rFonts w:ascii="Times New Roman" w:eastAsia="Times New Roman" w:hAnsi="Times New Roman" w:cs="Times New Roman"/>
                <w:b/>
                <w:bCs/>
                <w:color w:val="000000"/>
                <w:sz w:val="20"/>
                <w:szCs w:val="20"/>
                <w:lang w:eastAsia="id-ID"/>
              </w:rPr>
              <w:br/>
            </w: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CId1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kurang memadai karena hanya 1-2 orang anggota LSM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2</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PU</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27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aktivis-LSM/Jaringan LSM yang mendampingi masyara-kat dalam melakukan pemetaan wilayah karena memang dalam pembuatan perencanaan tataruang wilayah tidak di sosialisasikan</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Organisasi Masyarakat Adat Lokal</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LSM/jaringan LSM yang mendampingi masyarakat dalam melakukan pemetaan wilayah</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tidak mengetahui persis jumlah aktivits LSM yang pernah mendampingin masyarakat dalam pemetaan wilayah</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CId2</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Cukup memadai, namun hasilnya responden belum tahu.</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3</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PU</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530"/>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Kemampuan aktivis-LSM/ ja-ringan LSM yang mendampingi masyarakat melakukan pemetaan wilayah  sangat tidak memadai karena LSM yang ada hanya berasal orang setempat yang kurang didukung oleh pelatihan-pelatihan yang memadai</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Organisasi Masyarakat Adat Lokal</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memadai karena hanya 1-2 orang anggota LSM yang mendampingi</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510"/>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menjawab tidak TAHU persis kemampuannya</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600"/>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E718BF">
              <w:rPr>
                <w:rFonts w:ascii="Times New Roman" w:eastAsia="Times New Roman" w:hAnsi="Times New Roman" w:cs="Times New Roman"/>
                <w:b/>
                <w:bCs/>
                <w:color w:val="000000"/>
                <w:sz w:val="20"/>
                <w:szCs w:val="20"/>
                <w:lang w:eastAsia="id-ID"/>
              </w:rPr>
              <w:br/>
              <w:t xml:space="preserve">       </w:t>
            </w: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431" w:type="dxa"/>
            <w:gridSpan w:val="2"/>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(LSM: Pengurus)</w:t>
            </w: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5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CIe1</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Sumber dana yang diperguna-kan LSM/jaringan LSM melaku-kan pendampingan masyarakat melakukan </w:t>
            </w:r>
            <w:r w:rsidRPr="00E718BF">
              <w:rPr>
                <w:rFonts w:ascii="Times New Roman" w:eastAsia="Times New Roman" w:hAnsi="Times New Roman" w:cs="Times New Roman"/>
                <w:color w:val="000000"/>
                <w:sz w:val="20"/>
                <w:szCs w:val="20"/>
                <w:lang w:eastAsia="id-ID"/>
              </w:rPr>
              <w:lastRenderedPageBreak/>
              <w:t>pemetaan wilayah</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lastRenderedPageBreak/>
              <w:t xml:space="preserve">Apakah sumber dana yang diper-gunakan LSM/jaringan LSM mela-kukan pendampingan masyarakat melakukan </w:t>
            </w:r>
            <w:r w:rsidRPr="00E718BF">
              <w:rPr>
                <w:rFonts w:ascii="Times New Roman" w:eastAsia="Times New Roman" w:hAnsi="Times New Roman" w:cs="Times New Roman"/>
                <w:color w:val="000000"/>
                <w:sz w:val="20"/>
                <w:szCs w:val="20"/>
                <w:lang w:eastAsia="id-ID"/>
              </w:rPr>
              <w:lastRenderedPageBreak/>
              <w:t>pemetaan wilayah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lastRenderedPageBreak/>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sumber dana yang tersedia untuk dipergunakan LSM / jaringan LSM dalam melakukan pendampingan masyarakat melakukan pemetaan wilayah</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600"/>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E718BF">
              <w:rPr>
                <w:rFonts w:ascii="Times New Roman" w:eastAsia="Times New Roman" w:hAnsi="Times New Roman" w:cs="Times New Roman"/>
                <w:b/>
                <w:bCs/>
                <w:color w:val="000000"/>
                <w:sz w:val="20"/>
                <w:szCs w:val="20"/>
                <w:lang w:eastAsia="id-ID"/>
              </w:rPr>
              <w:br/>
              <w:t xml:space="preserve">       </w:t>
            </w: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431" w:type="dxa"/>
            <w:gridSpan w:val="2"/>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(LSM: Pengurus)</w:t>
            </w: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5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CIf1</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Prosedur penyampaian hasil atau proses partisipasi</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Mekanisme pelaporan balik hasil atau proses partisipasi mengatur prosedur pe-nyampaian hasil atau proses partisipasi adalah sangat buruk dikarenakan selama ini masukkan yang diberikan hanya berupa lisan dan tidak terdokumentasikan</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CIf2</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Standarisasi isi laporan hasil atau proses partisipasi</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ada standarisasi pelaporan balik proses dalam partisipasi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CIf3</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Forum penyampaian hasil atau proses partisipasi</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both"/>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standarisasi pelaporan dalam proses partisipasi  terutama dalam penyampaian hasil atau proses partisipasi</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CIf4</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Penetapan peserta forum penyampaian hasil atau proses partisipasi</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both"/>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mekanisme standar pelaporan balik hasil atau proses partisipasi yang mengatur penetapan peserta forum dalam penyampaian hasil atau proses partisipasi</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lastRenderedPageBreak/>
              <w:t>CIf5</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Mekanisme penyampaian masukan dari peserta forum</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mekanisme yang mengatur penyampaian masukan dari peserta forum dalam penyampaian hasil atau proses partisipasi</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4054" w:type="dxa"/>
            <w:gridSpan w:val="3"/>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Isu dalam PGA REDD+</w:t>
            </w:r>
          </w:p>
        </w:tc>
        <w:tc>
          <w:tcPr>
            <w:tcW w:w="5539" w:type="dxa"/>
            <w:gridSpan w:val="4"/>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II. Pengaturan Hak</w:t>
            </w: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660"/>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E718BF" w:rsidRPr="00E718BF" w:rsidTr="00E718BF">
        <w:trPr>
          <w:trHeight w:val="270"/>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6831" w:type="dxa"/>
            <w:gridSpan w:val="5"/>
            <w:tcBorders>
              <w:top w:val="nil"/>
              <w:left w:val="nil"/>
              <w:bottom w:val="single" w:sz="4" w:space="0" w:color="auto"/>
              <w:right w:val="nil"/>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CIIa1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both"/>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jumlah aktivis LSM yang memiliki keterampilan perancangan peraturan (legal drafting) ter-kait dengan masyarakat adat/lokal hanya ada 1 orang. </w:t>
            </w:r>
          </w:p>
        </w:tc>
        <w:tc>
          <w:tcPr>
            <w:tcW w:w="1292"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2</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510"/>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Biro Hukum Pemda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ada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CIIa2</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Bukti keikutsertaan dalam pelatihan perancangan peraturan</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angggota LSM responden yang  pernah mengikuti pelatihan legal drafting</w:t>
            </w:r>
          </w:p>
        </w:tc>
        <w:tc>
          <w:tcPr>
            <w:tcW w:w="1292"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510"/>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Biro Hukum Pemda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bukti</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29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CIIa3</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Lama waktu kerja sebagai legal drafter</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Berapa lama waktu kerja yang di-miliki aktivis-LSM sebagai legal drafter?</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Waktu yang digunakan dalam bekerja merumuskan legal drafter adalah tidak menentu, karena disesuaikan dengan berbagai informasi yang dibutuhkan dalam penyusunan perancangan peraturan. Selama ini dalam pembuatan peraturan diminta masukkannya dengan cepat sehingga masukkan yang diberikan tidak optimal bahkan hanya dalam 2 minggu.</w:t>
            </w:r>
          </w:p>
        </w:tc>
        <w:tc>
          <w:tcPr>
            <w:tcW w:w="1292"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Biro Hukum Pemda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Responden tidak mengetahui persis adanya LSM yang memiliki keterampilan perancangan peraturan (legal drafting)  </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630"/>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E718BF">
              <w:rPr>
                <w:rFonts w:ascii="Times New Roman" w:eastAsia="Times New Roman" w:hAnsi="Times New Roman" w:cs="Times New Roman"/>
                <w:b/>
                <w:bCs/>
                <w:color w:val="000000"/>
                <w:sz w:val="20"/>
                <w:szCs w:val="20"/>
                <w:lang w:eastAsia="id-ID"/>
              </w:rPr>
              <w:br/>
              <w:t xml:space="preserve">   </w:t>
            </w:r>
          </w:p>
        </w:tc>
      </w:tr>
      <w:tr w:rsidR="00E718BF" w:rsidRPr="00E718BF" w:rsidTr="00E718BF">
        <w:trPr>
          <w:trHeight w:val="34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6831" w:type="dxa"/>
            <w:gridSpan w:val="5"/>
            <w:tcBorders>
              <w:top w:val="nil"/>
              <w:left w:val="nil"/>
              <w:bottom w:val="single" w:sz="4" w:space="0" w:color="auto"/>
              <w:right w:val="nil"/>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255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CIIb1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di kab. Nunukan tidak ada akademisi. Apalagi akademisi yang memiliki keterampilan perancang-an peraturan (legal drafting) ter-kait dengan masyarakat adat/lokal sudah memadai. Ketika saya bertanya apakah tidak menggunakan jasa akademisi dari universitas lain seperti universitas borneo atau universitas mulawarman atau lainnya ? responden menjawab: tidak tahu.</w:t>
            </w:r>
          </w:p>
        </w:tc>
        <w:tc>
          <w:tcPr>
            <w:tcW w:w="1292"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510"/>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Biro Hukum Pemda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CIIb2</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Bukti keikutsertaan dalam pelatihan perancangan peraturan</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Responden tidak mengetahui adanya akademisi yang memiliki keterampilan perancang-an peraturan (legal drafting) </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Biro Hukum Pemda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Responden tidak mengetahui adanya akademisi yang memiliki keterampilan perancang-an peraturan (legal drafting) </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CIIb3</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Lama waktu kerja sebagai legal drafter</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Berapa lama waktu kerja yang di-miliki akademisi sebagai legal drafter?</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Responden tidak mengetahui adanya akademisi yang memiliki keterampilan perancang-an peraturan (legal drafting) </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Akademisi</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Biro Hukum Pemda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Responden tidak mengetahui adanya akademisi yang memiliki keterampilan perancang-an peraturan (legal drafting) </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600"/>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E718BF">
              <w:rPr>
                <w:rFonts w:ascii="Times New Roman" w:eastAsia="Times New Roman" w:hAnsi="Times New Roman" w:cs="Times New Roman"/>
                <w:b/>
                <w:bCs/>
                <w:color w:val="000000"/>
                <w:sz w:val="20"/>
                <w:szCs w:val="20"/>
                <w:lang w:eastAsia="id-ID"/>
              </w:rPr>
              <w:br/>
              <w:t xml:space="preserve">   </w:t>
            </w: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3601" w:type="dxa"/>
            <w:gridSpan w:val="3"/>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(Pengurus: LSM &amp; Masyarakat Adat)</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800"/>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CIIc1</w:t>
            </w:r>
          </w:p>
        </w:tc>
        <w:tc>
          <w:tcPr>
            <w:tcW w:w="1330"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sangat tidak memadai karena dari LSM sendiri tidak ada program kerja yang secara spesifik memprogramkan  hal tersebut.</w:t>
            </w:r>
          </w:p>
        </w:tc>
        <w:tc>
          <w:tcPr>
            <w:tcW w:w="1292"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Organisasi Masyarakat Adat Lokal</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LSM/jaringan LSM yang memiliki program pemantau-an pengaturan hak masyarakat adat/lokal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r>
      <w:tr w:rsidR="00E718BF" w:rsidRPr="00E718BF" w:rsidTr="00E718BF">
        <w:trPr>
          <w:trHeight w:val="330"/>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d. Kode etik yang dipergunakan oleh LSM/jaringan LSM dalam melakukan pemantauan</w:t>
            </w:r>
            <w:r w:rsidRPr="00E718BF">
              <w:rPr>
                <w:rFonts w:ascii="Times New Roman" w:eastAsia="Times New Roman" w:hAnsi="Times New Roman" w:cs="Times New Roman"/>
                <w:b/>
                <w:bCs/>
                <w:color w:val="000000"/>
                <w:sz w:val="20"/>
                <w:szCs w:val="20"/>
                <w:lang w:eastAsia="id-ID"/>
              </w:rPr>
              <w:br/>
              <w:t xml:space="preserve">   </w:t>
            </w:r>
          </w:p>
        </w:tc>
      </w:tr>
      <w:tr w:rsidR="00E718BF" w:rsidRPr="00E718BF" w:rsidTr="00E718BF">
        <w:trPr>
          <w:trHeight w:val="31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6831" w:type="dxa"/>
            <w:gridSpan w:val="5"/>
            <w:tcBorders>
              <w:top w:val="nil"/>
              <w:left w:val="nil"/>
              <w:bottom w:val="single" w:sz="4" w:space="0" w:color="auto"/>
              <w:right w:val="nil"/>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E718BF">
              <w:rPr>
                <w:rFonts w:ascii="Times New Roman" w:eastAsia="Times New Roman" w:hAnsi="Times New Roman" w:cs="Times New Roman"/>
                <w:b/>
                <w:bCs/>
                <w:color w:val="000000"/>
                <w:sz w:val="20"/>
                <w:szCs w:val="20"/>
                <w:lang w:eastAsia="id-ID"/>
              </w:rPr>
              <w:br/>
            </w: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CIId1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Kode etik memasukkan prinsip-prinsip good governance (6 prinsip)</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tidak mengetahui kode etik LSM terkait dengan pertanyaan yang dimaksud</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Belum ada kode etik tertentu yang dipergu-nakan oleh LSM/jaringan LSM dalam melakukan pemantauan</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Organisasi Masyarakat Adat Lokal</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tidak mengetahui kode etik LSM terkait dengan pertanyaan yang dimaksud</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35"/>
        </w:trPr>
        <w:tc>
          <w:tcPr>
            <w:tcW w:w="1139"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CIId2</w:t>
            </w:r>
          </w:p>
        </w:tc>
        <w:tc>
          <w:tcPr>
            <w:tcW w:w="1330"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Kredibilitas kode etik yang dipergunakan</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tidak mengetahui kode etik LSM terkait dengan pertanyaan yang dimaksud</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cukup kredibel. Karena memuat hal-hal yang boleh atau tidak boleh dilakukan dalam upaya pemantaun kehutanan</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3</w:t>
            </w:r>
          </w:p>
        </w:tc>
      </w:tr>
      <w:tr w:rsidR="00E718BF" w:rsidRPr="00E718BF" w:rsidTr="00E718BF">
        <w:trPr>
          <w:trHeight w:val="76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Organisasi Masyarakat Adat Lokal</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tidak mengetahui kode etik LSM terkait dengan pertanyaan yang dimaksud</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61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E718BF">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6831" w:type="dxa"/>
            <w:gridSpan w:val="5"/>
            <w:tcBorders>
              <w:top w:val="nil"/>
              <w:left w:val="nil"/>
              <w:bottom w:val="single" w:sz="4" w:space="0" w:color="auto"/>
              <w:right w:val="nil"/>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204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CIIe1</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000000" w:fill="000000"/>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c>
          <w:tcPr>
            <w:tcW w:w="1292" w:type="dxa"/>
            <w:tcBorders>
              <w:top w:val="nil"/>
              <w:left w:val="nil"/>
              <w:bottom w:val="single" w:sz="4" w:space="0" w:color="auto"/>
              <w:right w:val="single" w:sz="4" w:space="0" w:color="auto"/>
            </w:tcBorders>
            <w:shd w:val="clear" w:color="000000" w:fill="000000"/>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4054" w:type="dxa"/>
            <w:gridSpan w:val="3"/>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Isu dalam PGA REDD+</w:t>
            </w:r>
          </w:p>
        </w:tc>
        <w:tc>
          <w:tcPr>
            <w:tcW w:w="5539" w:type="dxa"/>
            <w:gridSpan w:val="4"/>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III. Pengorganisasian Hutan</w:t>
            </w: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6831" w:type="dxa"/>
            <w:gridSpan w:val="5"/>
            <w:tcBorders>
              <w:top w:val="nil"/>
              <w:left w:val="nil"/>
              <w:bottom w:val="single" w:sz="4" w:space="0" w:color="auto"/>
              <w:right w:val="nil"/>
            </w:tcBorders>
            <w:shd w:val="clear" w:color="auto" w:fill="auto"/>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78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CIIIa1</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belum ada LSM yang mempunyai program peningkatan kapasitas anggota/staf untuk melakukan pemantauan tata kelola hutan dan lahan gambut </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5539" w:type="dxa"/>
            <w:gridSpan w:val="4"/>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xml:space="preserve">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3601" w:type="dxa"/>
            <w:gridSpan w:val="3"/>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LSM (Pengurus terkait isu keterwakilan gender)</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27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CIIIb1</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000000" w:fill="000000"/>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000000" w:fill="000000"/>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both"/>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memadai karena pertimbangan yang digunakan sementara ini masih menggunakan faktor perkawanan</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CIIIb2</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000000" w:fill="000000"/>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000000" w:fill="000000"/>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belum/tidak memadai karena hanya yang kenal saja</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CIIIb3</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forum pemilihan wakil LSM dalam lembaga/forum multipihak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000000" w:fill="000000"/>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000000" w:fill="000000"/>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belum/tidak memadai karena hanya sesama teman saja</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137"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LSM, Polisi</w:t>
            </w:r>
          </w:p>
        </w:tc>
        <w:tc>
          <w:tcPr>
            <w:tcW w:w="1294"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800"/>
        </w:trPr>
        <w:tc>
          <w:tcPr>
            <w:tcW w:w="1139"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lastRenderedPageBreak/>
              <w:t>CIIIc1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585"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Polres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tidak mengetahui persis jumlah inisiatif advokasi terkait dengan pertanyaan yang dimaksud</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020"/>
        </w:trPr>
        <w:tc>
          <w:tcPr>
            <w:tcW w:w="1139"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 hanya 1-2 orang saja</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2</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4054" w:type="dxa"/>
            <w:gridSpan w:val="3"/>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Isu dalam PGA REDD+</w:t>
            </w:r>
          </w:p>
        </w:tc>
        <w:tc>
          <w:tcPr>
            <w:tcW w:w="5539" w:type="dxa"/>
            <w:gridSpan w:val="4"/>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IV. Pengelolaan Hutan</w:t>
            </w: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570"/>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3601" w:type="dxa"/>
            <w:gridSpan w:val="3"/>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LSM (Pengurus), Pejabat Pemberi Izin, Jurnalis</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CIVa1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Kehutanan</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tidak mengetahui jumlah LSM yang terkait dengan pertanyaan yang dimaksud</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230"/>
        </w:trPr>
        <w:tc>
          <w:tcPr>
            <w:tcW w:w="1139"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auto"/>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tidak mengetahui jumlah LSM yang terkait dengan pertanyaan yang dimaksud</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E718BF" w:rsidRPr="00E718BF" w:rsidTr="00E718BF">
        <w:trPr>
          <w:trHeight w:val="40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137"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LSM (Aktivis)</w:t>
            </w:r>
          </w:p>
        </w:tc>
        <w:tc>
          <w:tcPr>
            <w:tcW w:w="1294"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17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27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CIVb1</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Pemahaman terhadap prinsip &amp; prosedur</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aktivis LSM kurang memahami ter-hadap prinsip &amp; prosedur pemberian izin dan pengelolaan kawasan kon-servasi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2</w:t>
            </w:r>
          </w:p>
        </w:tc>
      </w:tr>
      <w:tr w:rsidR="00E718BF" w:rsidRPr="00E718BF" w:rsidTr="00E718BF">
        <w:trPr>
          <w:trHeight w:val="15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CIVb2</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Strategi pelaksanaan monitoring</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strategi pelaksanaan moni-toring prinsip &amp; prosedur pemberian izin dan pengelolaan kawasan kon-servasi kurang memadai (buruk), artinya srtategi pelaksanaan monitoring dilakukan jika ada gejolak/permasalahan muncul.</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2</w:t>
            </w:r>
          </w:p>
        </w:tc>
      </w:tr>
      <w:tr w:rsidR="00E718BF" w:rsidRPr="00E718BF" w:rsidTr="00E718BF">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CIVb3</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Bukti Keikutsertaan dalam pelatihan monitoring</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ada  bukti keikutsertaan aktivis LSM dalam pelatihan monitoring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34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5539" w:type="dxa"/>
            <w:gridSpan w:val="4"/>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Pelaksanaan peningkatan kapasitas (Pengurus LSM) dan Masyarakat Adat/Lokal (Pengurus)</w:t>
            </w:r>
            <w:r w:rsidRPr="00E718BF">
              <w:rPr>
                <w:rFonts w:ascii="Times New Roman" w:eastAsia="Times New Roman" w:hAnsi="Times New Roman" w:cs="Times New Roman"/>
                <w:b/>
                <w:bCs/>
                <w:color w:val="000000"/>
                <w:sz w:val="20"/>
                <w:szCs w:val="20"/>
                <w:lang w:eastAsia="id-ID"/>
              </w:rPr>
              <w:br/>
            </w: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lastRenderedPageBreak/>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CIVc1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585"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ada LSM yang aktif melakukan peningkatan kapasitas masyarakat adat dan lokal untuk mengelola hutan </w:t>
            </w:r>
          </w:p>
        </w:tc>
        <w:tc>
          <w:tcPr>
            <w:tcW w:w="1292"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Organisasi Masyarakat Adat Lokal</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ada LSM yang aktif melakukan peningkatan kapasitas masyarakat adat dan lokal untuk mengelola hutan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CIVc2</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c>
          <w:tcPr>
            <w:tcW w:w="1585"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000000" w:fill="000000"/>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c>
          <w:tcPr>
            <w:tcW w:w="1170" w:type="dxa"/>
            <w:tcBorders>
              <w:top w:val="nil"/>
              <w:left w:val="nil"/>
              <w:bottom w:val="single" w:sz="4" w:space="0" w:color="auto"/>
              <w:right w:val="single" w:sz="4" w:space="0" w:color="auto"/>
            </w:tcBorders>
            <w:shd w:val="clear" w:color="000000" w:fill="000000"/>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Responden tidak mengetahui informasi terkait pertanyaan yang dimaksud. </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Organisasi Masyarakat Adat Lokal</w:t>
            </w:r>
          </w:p>
        </w:tc>
        <w:tc>
          <w:tcPr>
            <w:tcW w:w="1294" w:type="dxa"/>
            <w:tcBorders>
              <w:top w:val="nil"/>
              <w:left w:val="nil"/>
              <w:bottom w:val="single" w:sz="4" w:space="0" w:color="auto"/>
              <w:right w:val="single" w:sz="4" w:space="0" w:color="auto"/>
            </w:tcBorders>
            <w:shd w:val="clear" w:color="000000" w:fill="000000"/>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c>
          <w:tcPr>
            <w:tcW w:w="1170" w:type="dxa"/>
            <w:tcBorders>
              <w:top w:val="nil"/>
              <w:left w:val="nil"/>
              <w:bottom w:val="single" w:sz="4" w:space="0" w:color="auto"/>
              <w:right w:val="single" w:sz="4" w:space="0" w:color="auto"/>
            </w:tcBorders>
            <w:shd w:val="clear" w:color="000000" w:fill="000000"/>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Responden tidak mengetahui informasi terkait pertanyaan yang dimaksud.</w:t>
            </w:r>
          </w:p>
        </w:tc>
        <w:tc>
          <w:tcPr>
            <w:tcW w:w="1292" w:type="dxa"/>
            <w:tcBorders>
              <w:top w:val="nil"/>
              <w:left w:val="nil"/>
              <w:bottom w:val="single" w:sz="4" w:space="0" w:color="auto"/>
              <w:right w:val="single" w:sz="4" w:space="0" w:color="auto"/>
            </w:tcBorders>
            <w:shd w:val="clear" w:color="000000" w:fill="FFFFFF"/>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Isu dalam PGA REDD+</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431"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xml:space="preserve">: V. Pengendalian dan Penegakan Hukum  </w:t>
            </w: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5539" w:type="dxa"/>
            <w:gridSpan w:val="4"/>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431" w:type="dxa"/>
            <w:gridSpan w:val="2"/>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Pelaksanaan LSM, Masyarakat pelapor</w:t>
            </w:r>
            <w:r w:rsidRPr="00E718BF">
              <w:rPr>
                <w:rFonts w:ascii="Times New Roman" w:eastAsia="Times New Roman" w:hAnsi="Times New Roman" w:cs="Times New Roman"/>
                <w:b/>
                <w:bCs/>
                <w:color w:val="000000"/>
                <w:sz w:val="20"/>
                <w:szCs w:val="20"/>
                <w:lang w:eastAsia="id-ID"/>
              </w:rPr>
              <w:br/>
            </w: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78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CVa1</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LSM yang menerima pe-ngaduan masyarakat terkait ma-salah kehutanan</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Berapa jumlah pengaduan ma-syarakat yang diterima LSM?</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LSM yang menerima pengaduan masyarakat terkait masalah kehutanan adalah sedang. Menurut responden pengaduan masyarakat bersifat lisan, tidak tertulis sehingga pihak LSM tidak dapat mempertanyakan kepada instansi pemerintah terkait.</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3</w:t>
            </w:r>
          </w:p>
        </w:tc>
      </w:tr>
      <w:tr w:rsidR="00E718BF" w:rsidRPr="00E718BF" w:rsidTr="00E718BF">
        <w:trPr>
          <w:trHeight w:val="204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CVa2</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Isu pengaduan: </w:t>
            </w:r>
            <w:r w:rsidRPr="00E718BF">
              <w:rPr>
                <w:rFonts w:ascii="Times New Roman" w:eastAsia="Times New Roman" w:hAnsi="Times New Roman" w:cs="Times New Roman"/>
                <w:color w:val="000000"/>
                <w:sz w:val="20"/>
                <w:szCs w:val="20"/>
                <w:lang w:eastAsia="id-ID"/>
              </w:rPr>
              <w:br/>
              <w:t xml:space="preserve">a) Korupsi &amp; Kejahatan Kehutanan, </w:t>
            </w:r>
            <w:r w:rsidRPr="00E718BF">
              <w:rPr>
                <w:rFonts w:ascii="Times New Roman" w:eastAsia="Times New Roman" w:hAnsi="Times New Roman" w:cs="Times New Roman"/>
                <w:color w:val="000000"/>
                <w:sz w:val="20"/>
                <w:szCs w:val="20"/>
                <w:lang w:eastAsia="id-ID"/>
              </w:rPr>
              <w:br/>
              <w:t xml:space="preserve">b) Perencanaan, </w:t>
            </w:r>
            <w:r w:rsidRPr="00E718BF">
              <w:rPr>
                <w:rFonts w:ascii="Times New Roman" w:eastAsia="Times New Roman" w:hAnsi="Times New Roman" w:cs="Times New Roman"/>
                <w:color w:val="000000"/>
                <w:sz w:val="20"/>
                <w:szCs w:val="20"/>
                <w:lang w:eastAsia="id-ID"/>
              </w:rPr>
              <w:br/>
              <w:t>c) Hak &amp; Pengelolaan hutan &amp; lahan gambut</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both"/>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Jawaban masyarakat terhadap isi pengaduan masyarakat kepada LSM meliputi isu :  a)      Korupsi &amp; Kejahatan Kehutanan, b)     Perencanaan, Hak &amp; Pengelolaan hutan &amp; lahan gambut. Akan tetapi pihak LSM tidak bisa menindaklanjuti karena pengaduan masyarakat bersifat lisan.</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4</w:t>
            </w:r>
          </w:p>
        </w:tc>
      </w:tr>
      <w:tr w:rsidR="00E718BF" w:rsidRPr="00E718BF" w:rsidTr="00E718BF">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CVa3</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SOP penerimaan pengaduan</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SOP penerimaan pengaduan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ada/belum ada SOP penerimaan pengaduan dari masyarakat: kata responden</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CVa4</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Staf yang khusus ditugaskan menerima pengaduan</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SOP penerimaan pengaduan sudah memadai?</w:t>
            </w:r>
          </w:p>
        </w:tc>
        <w:tc>
          <w:tcPr>
            <w:tcW w:w="1137"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ada staf khusus yang ditugaskan untuk menerima pengaduan dari masyarakat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Isu dalam PGA REDD+</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431"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VI. Infrastruktur REDD+</w:t>
            </w: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5539" w:type="dxa"/>
            <w:gridSpan w:val="4"/>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431" w:type="dxa"/>
            <w:gridSpan w:val="2"/>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LSM (Pengurus), Satgas REDD+</w:t>
            </w:r>
            <w:r w:rsidRPr="00E718BF">
              <w:rPr>
                <w:rFonts w:ascii="Times New Roman" w:eastAsia="Times New Roman" w:hAnsi="Times New Roman" w:cs="Times New Roman"/>
                <w:b/>
                <w:bCs/>
                <w:color w:val="000000"/>
                <w:sz w:val="20"/>
                <w:szCs w:val="20"/>
                <w:lang w:eastAsia="id-ID"/>
              </w:rPr>
              <w:br/>
            </w: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lastRenderedPageBreak/>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255"/>
        </w:trPr>
        <w:tc>
          <w:tcPr>
            <w:tcW w:w="1139"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CVIa1</w:t>
            </w:r>
          </w:p>
        </w:tc>
        <w:tc>
          <w:tcPr>
            <w:tcW w:w="1330"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Jumlah LSM yang melakukan monitoring terhadap persiapan dan pelaksanaan REDD+</w:t>
            </w:r>
          </w:p>
        </w:tc>
        <w:tc>
          <w:tcPr>
            <w:tcW w:w="1585" w:type="dxa"/>
            <w:vMerge w:val="restart"/>
            <w:tcBorders>
              <w:top w:val="nil"/>
              <w:left w:val="single" w:sz="4" w:space="0" w:color="auto"/>
              <w:bottom w:val="single" w:sz="4" w:space="0" w:color="000000"/>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137" w:type="dxa"/>
            <w:tcBorders>
              <w:top w:val="nil"/>
              <w:left w:val="nil"/>
              <w:bottom w:val="single" w:sz="4" w:space="0" w:color="auto"/>
              <w:right w:val="single" w:sz="4" w:space="0" w:color="auto"/>
            </w:tcBorders>
            <w:shd w:val="clear" w:color="000000" w:fill="F2DDDC"/>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Satgas REDD+</w:t>
            </w:r>
          </w:p>
        </w:tc>
        <w:tc>
          <w:tcPr>
            <w:tcW w:w="5694" w:type="dxa"/>
            <w:gridSpan w:val="4"/>
            <w:tcBorders>
              <w:top w:val="single" w:sz="4" w:space="0" w:color="auto"/>
              <w:left w:val="nil"/>
              <w:bottom w:val="single" w:sz="4" w:space="0" w:color="auto"/>
              <w:right w:val="single" w:sz="4" w:space="0" w:color="000000"/>
            </w:tcBorders>
            <w:shd w:val="clear" w:color="000000" w:fill="F2DDDC"/>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w:t>
            </w:r>
          </w:p>
        </w:tc>
      </w:tr>
      <w:tr w:rsidR="00E718BF" w:rsidRPr="00E718BF" w:rsidTr="00E718BF">
        <w:trPr>
          <w:trHeight w:val="1845"/>
        </w:trPr>
        <w:tc>
          <w:tcPr>
            <w:tcW w:w="1139"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585" w:type="dxa"/>
            <w:vMerge/>
            <w:tcBorders>
              <w:top w:val="nil"/>
              <w:left w:val="single" w:sz="4" w:space="0" w:color="auto"/>
              <w:bottom w:val="single" w:sz="4" w:space="0" w:color="000000"/>
              <w:right w:val="single" w:sz="4" w:space="0" w:color="auto"/>
            </w:tcBorders>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LSM yang melakukan monitoring terhadap persiapan dan pelaksanaan REDD+ adalah tidak ada.  Alasannya  di sini (Nunukan) Pokja REDD+ kabupaten Nunukan belum terbentuk</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6831" w:type="dxa"/>
            <w:gridSpan w:val="5"/>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Wawancara – Sumber informasi</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431" w:type="dxa"/>
            <w:gridSpan w:val="2"/>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LSM (Pengurus)</w:t>
            </w: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CVIb1</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Keikutsertaan dalam pelatihan</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aktivis LSM memiliki bukti keikutsertaan dalam pelatihan?</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Tidak ada keikutsertaan dalam pelatihan yang berkaitan dengan REDD+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CVIb2</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Pemahaman mengenai REDD+</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pemahaman aktivis LSM mengenai REDD+ sudah memadai?</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Jawaban responden terhadap pemahaman aktivis LSM mengenai REDD+ adalah tidak memadai. </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CVIb3</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Pemahaman terhadap prinsip &amp; prosedur</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pemahaman aktivis LSM terhadap prinsip &amp; prosedur sudah memadai?</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belum ada pembentukan satgas REDD+ di Kabupaten Nunukan</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CVIb4</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Strategi pelaksanaan monitoring</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strategi pelaksanaan moni-toring sudah memadai?</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LSM</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belum ada pembentukan satgas REDD+ di Kabupaten Nunukan</w:t>
            </w:r>
          </w:p>
        </w:tc>
        <w:tc>
          <w:tcPr>
            <w:tcW w:w="1292"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255"/>
        </w:trPr>
        <w:tc>
          <w:tcPr>
            <w:tcW w:w="1139"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330" w:type="dxa"/>
            <w:tcBorders>
              <w:top w:val="nil"/>
              <w:left w:val="nil"/>
              <w:bottom w:val="nil"/>
              <w:right w:val="nil"/>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585"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294"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1139"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Indikator</w:t>
            </w:r>
          </w:p>
        </w:tc>
        <w:tc>
          <w:tcPr>
            <w:tcW w:w="133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p>
        </w:tc>
        <w:tc>
          <w:tcPr>
            <w:tcW w:w="5539" w:type="dxa"/>
            <w:gridSpan w:val="4"/>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p>
        </w:tc>
      </w:tr>
      <w:tr w:rsidR="00E718BF" w:rsidRPr="00E718BF" w:rsidTr="00E718BF">
        <w:trPr>
          <w:trHeight w:val="255"/>
        </w:trPr>
        <w:tc>
          <w:tcPr>
            <w:tcW w:w="2469" w:type="dxa"/>
            <w:gridSpan w:val="2"/>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585"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2431" w:type="dxa"/>
            <w:gridSpan w:val="2"/>
            <w:tcBorders>
              <w:top w:val="nil"/>
              <w:left w:val="nil"/>
              <w:bottom w:val="nil"/>
              <w:right w:val="nil"/>
            </w:tcBorders>
            <w:shd w:val="clear" w:color="auto" w:fill="auto"/>
            <w:noWrap/>
            <w:vAlign w:val="center"/>
            <w:hideMark/>
          </w:tcPr>
          <w:p w:rsidR="00E718BF" w:rsidRPr="00E718BF" w:rsidRDefault="00E718BF" w:rsidP="00E718BF">
            <w:pPr>
              <w:spacing w:after="240" w:line="240" w:lineRule="auto"/>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 Artikel/kolom dalam Media Cetak</w:t>
            </w:r>
          </w:p>
        </w:tc>
        <w:tc>
          <w:tcPr>
            <w:tcW w:w="1170"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938" w:type="dxa"/>
            <w:tcBorders>
              <w:top w:val="nil"/>
              <w:left w:val="nil"/>
              <w:bottom w:val="nil"/>
              <w:right w:val="nil"/>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b/>
                <w:bCs/>
                <w:color w:val="000000"/>
                <w:sz w:val="20"/>
                <w:szCs w:val="20"/>
                <w:lang w:eastAsia="id-ID"/>
              </w:rPr>
            </w:pPr>
          </w:p>
        </w:tc>
        <w:tc>
          <w:tcPr>
            <w:tcW w:w="1292" w:type="dxa"/>
            <w:tcBorders>
              <w:top w:val="nil"/>
              <w:left w:val="nil"/>
              <w:bottom w:val="nil"/>
              <w:right w:val="nil"/>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p>
        </w:tc>
      </w:tr>
      <w:tr w:rsidR="00E718BF" w:rsidRPr="00E718BF" w:rsidTr="00E718BF">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Kode</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Panduan Analisis Dokumen</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Sumber Data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Dokumen</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Dokumen</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Ringkasan Wawancara</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b/>
                <w:bCs/>
                <w:color w:val="000000"/>
                <w:sz w:val="20"/>
                <w:szCs w:val="20"/>
                <w:lang w:eastAsia="id-ID"/>
              </w:rPr>
            </w:pPr>
            <w:r w:rsidRPr="00E718BF">
              <w:rPr>
                <w:rFonts w:ascii="Times New Roman" w:eastAsia="Times New Roman" w:hAnsi="Times New Roman" w:cs="Times New Roman"/>
                <w:b/>
                <w:bCs/>
                <w:color w:val="000000"/>
                <w:sz w:val="20"/>
                <w:szCs w:val="20"/>
                <w:lang w:eastAsia="id-ID"/>
              </w:rPr>
              <w:t>Kategori Data Wawancara</w:t>
            </w:r>
          </w:p>
        </w:tc>
      </w:tr>
      <w:tr w:rsidR="00E718BF" w:rsidRPr="00E718BF" w:rsidTr="00E718BF">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CVIc1</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Cakupan berita mengenai persiapan atau pelaksanaan REDD+ </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cakupan berita mengenai persiapan atau pelaksanaan REDD+ sudah memadai?</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pemberitaan mengenai persiapan atau pelaksanaan REDD+ di Kabupaten Nunukan, karena memang belum ada kelembagaan REDD+ di daerah ini</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CVIc2</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Karena belum ada lembaga REDD+ di sini  maka tidak ada pemberitaan mengenai kepastian hak dan akses bagi masyarakat adat/lokal dalam persiapan atau pelaksanaan  REDD+.</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CVIc3</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Posisi berita (letak halaman pemberitaan)</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posisi berita (letak halaman pemberitaan) sudah strategis?</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Belum ada pemberitaan khususnya di harian Radar Tarakan</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r>
      <w:tr w:rsidR="00E718BF" w:rsidRPr="00E718BF" w:rsidTr="00E718BF">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CVIc4</w:t>
            </w:r>
          </w:p>
        </w:tc>
        <w:tc>
          <w:tcPr>
            <w:tcW w:w="133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Posisi media dalam pemberitaan</w:t>
            </w:r>
          </w:p>
        </w:tc>
        <w:tc>
          <w:tcPr>
            <w:tcW w:w="1585"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37" w:type="dxa"/>
            <w:tcBorders>
              <w:top w:val="nil"/>
              <w:left w:val="nil"/>
              <w:bottom w:val="single" w:sz="4" w:space="0" w:color="auto"/>
              <w:right w:val="single" w:sz="4" w:space="0" w:color="auto"/>
            </w:tcBorders>
            <w:shd w:val="clear" w:color="auto" w:fill="auto"/>
            <w:noWrap/>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Jurnalis</w:t>
            </w:r>
          </w:p>
        </w:tc>
        <w:tc>
          <w:tcPr>
            <w:tcW w:w="1294"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tidak ada data</w:t>
            </w:r>
          </w:p>
        </w:tc>
        <w:tc>
          <w:tcPr>
            <w:tcW w:w="1170"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1</w:t>
            </w:r>
          </w:p>
        </w:tc>
        <w:tc>
          <w:tcPr>
            <w:tcW w:w="1938"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 xml:space="preserve">jumlah aktivis LSM yang aktif memberikan masukan hanya 1 yaitu dari WWF </w:t>
            </w:r>
          </w:p>
        </w:tc>
        <w:tc>
          <w:tcPr>
            <w:tcW w:w="1292" w:type="dxa"/>
            <w:tcBorders>
              <w:top w:val="nil"/>
              <w:left w:val="nil"/>
              <w:bottom w:val="single" w:sz="4" w:space="0" w:color="auto"/>
              <w:right w:val="single" w:sz="4" w:space="0" w:color="auto"/>
            </w:tcBorders>
            <w:shd w:val="clear" w:color="auto" w:fill="auto"/>
            <w:vAlign w:val="center"/>
            <w:hideMark/>
          </w:tcPr>
          <w:p w:rsidR="00E718BF" w:rsidRPr="00E718BF" w:rsidRDefault="00E718BF" w:rsidP="00E718BF">
            <w:pPr>
              <w:spacing w:after="0" w:line="240" w:lineRule="auto"/>
              <w:jc w:val="center"/>
              <w:rPr>
                <w:rFonts w:ascii="Times New Roman" w:eastAsia="Times New Roman" w:hAnsi="Times New Roman" w:cs="Times New Roman"/>
                <w:color w:val="000000"/>
                <w:sz w:val="20"/>
                <w:szCs w:val="20"/>
                <w:lang w:eastAsia="id-ID"/>
              </w:rPr>
            </w:pPr>
            <w:r w:rsidRPr="00E718BF">
              <w:rPr>
                <w:rFonts w:ascii="Times New Roman" w:eastAsia="Times New Roman" w:hAnsi="Times New Roman" w:cs="Times New Roman"/>
                <w:color w:val="000000"/>
                <w:sz w:val="20"/>
                <w:szCs w:val="20"/>
                <w:lang w:eastAsia="id-ID"/>
              </w:rPr>
              <w:t>2</w:t>
            </w:r>
          </w:p>
        </w:tc>
      </w:tr>
    </w:tbl>
    <w:p w:rsidR="00E718BF" w:rsidRDefault="00E718BF"/>
    <w:sectPr w:rsidR="00E718BF"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927205"/>
    <w:rsid w:val="009F3E98"/>
    <w:rsid w:val="00A91768"/>
    <w:rsid w:val="00BB5203"/>
    <w:rsid w:val="00D74DB4"/>
    <w:rsid w:val="00E718B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E718BF"/>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168784055">
      <w:bodyDiv w:val="1"/>
      <w:marLeft w:val="0"/>
      <w:marRight w:val="0"/>
      <w:marTop w:val="0"/>
      <w:marBottom w:val="0"/>
      <w:divBdr>
        <w:top w:val="none" w:sz="0" w:space="0" w:color="auto"/>
        <w:left w:val="none" w:sz="0" w:space="0" w:color="auto"/>
        <w:bottom w:val="none" w:sz="0" w:space="0" w:color="auto"/>
        <w:right w:val="none" w:sz="0" w:space="0" w:color="auto"/>
      </w:divBdr>
    </w:div>
    <w:div w:id="188956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4481</Words>
  <Characters>25544</Characters>
  <Application>Microsoft Office Word</Application>
  <DocSecurity>0</DocSecurity>
  <Lines>212</Lines>
  <Paragraphs>59</Paragraphs>
  <ScaleCrop>false</ScaleCrop>
  <Company/>
  <LinksUpToDate>false</LinksUpToDate>
  <CharactersWithSpaces>29966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2012-10-16T07:20:00Z</dcterms:modified>
</cp:coreProperties>
</file>